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D" w:rsidRDefault="00F42C52" w:rsidP="0045116D">
      <w:pPr>
        <w:jc w:val="center"/>
        <w:rPr>
          <w:b/>
          <w:sz w:val="28"/>
          <w:szCs w:val="28"/>
        </w:rPr>
      </w:pPr>
      <w:r w:rsidRPr="00F42C52">
        <w:rPr>
          <w:b/>
          <w:sz w:val="28"/>
          <w:szCs w:val="28"/>
        </w:rPr>
        <w:t>OBEC Dívčice</w:t>
      </w:r>
    </w:p>
    <w:p w:rsidR="00F42C52" w:rsidRPr="0045116D" w:rsidRDefault="00F42C52" w:rsidP="0045116D">
      <w:pPr>
        <w:jc w:val="center"/>
      </w:pPr>
      <w:r w:rsidRPr="00F42C52">
        <w:rPr>
          <w:b/>
        </w:rPr>
        <w:t>Obecně závazná vyhláška obce Dívčice č. 1/2012</w:t>
      </w:r>
      <w:r>
        <w:rPr>
          <w:b/>
        </w:rPr>
        <w:t>,</w:t>
      </w:r>
      <w:r>
        <w:rPr>
          <w:b/>
        </w:rPr>
        <w:br/>
        <w:t>o místním poplatku za zhodnocení stavebního pozemku možností jeho připojení na stavbu vodovodu</w:t>
      </w:r>
      <w:r w:rsidR="0045116D">
        <w:rPr>
          <w:b/>
          <w:sz w:val="28"/>
          <w:szCs w:val="28"/>
        </w:rPr>
        <w:br/>
      </w:r>
      <w:r w:rsidRPr="00F42C52">
        <w:t>Zastupitelstvo obce Dívčice se na svém zasedání dne 3.</w:t>
      </w:r>
      <w:r>
        <w:t xml:space="preserve"> </w:t>
      </w:r>
      <w:r w:rsidRPr="00F42C52">
        <w:t>4.</w:t>
      </w:r>
      <w:r>
        <w:t xml:space="preserve"> </w:t>
      </w:r>
      <w:r w:rsidRPr="00F42C52">
        <w:t>2012 usnes</w:t>
      </w:r>
      <w:r w:rsidR="0045116D">
        <w:t>ením č. 2/2012 usneslo vydat</w:t>
      </w:r>
      <w:r w:rsidR="0045116D">
        <w:br/>
        <w:t xml:space="preserve">na </w:t>
      </w:r>
      <w:r w:rsidRPr="00F42C52">
        <w:t>základě § 14 odst. 2 zákona 565/1990 Sb., o místních poplatcích, ve znění pozdějších předpisů a v souladu s § 10 písm. d) a § 84 odst. 2 písm. h) zákona</w:t>
      </w:r>
      <w:r>
        <w:t xml:space="preserve"> č. 128/2000 Sb., o obcích (obecní zřízení), ve znění pozdějších předpisů, tuto obecně závaznou vyhlášku:</w:t>
      </w:r>
    </w:p>
    <w:p w:rsidR="0045116D" w:rsidRDefault="00F42C52" w:rsidP="0045116D">
      <w:pPr>
        <w:jc w:val="center"/>
      </w:pPr>
      <w:r>
        <w:t>Čl. 1</w:t>
      </w:r>
      <w:r>
        <w:br/>
        <w:t>Úvodní ustanovení</w:t>
      </w:r>
    </w:p>
    <w:p w:rsidR="00D77515" w:rsidRDefault="00D77515" w:rsidP="0045116D">
      <w:proofErr w:type="gramStart"/>
      <w:r>
        <w:t>(1 ) Obec</w:t>
      </w:r>
      <w:proofErr w:type="gramEnd"/>
      <w:r>
        <w:t xml:space="preserve"> Dívčice touto obecně závaznou vyhláškou (dále jen „vyhláška“) zavádí místní poplatek za</w:t>
      </w:r>
      <w:r>
        <w:br/>
        <w:t xml:space="preserve">      </w:t>
      </w:r>
      <w:r w:rsidR="0045116D">
        <w:t xml:space="preserve"> </w:t>
      </w:r>
      <w:r>
        <w:t>zhodnocení stavebního pozemku možností jeho připojení na stavbu vodovodu.</w:t>
      </w:r>
    </w:p>
    <w:p w:rsidR="00D77515" w:rsidRDefault="00D77515" w:rsidP="00D77515">
      <w:r>
        <w:t>(2) Správu poplatku provádí obecní úřad.</w:t>
      </w:r>
    </w:p>
    <w:p w:rsidR="00D77515" w:rsidRDefault="00D77515" w:rsidP="00D77515">
      <w:pPr>
        <w:jc w:val="center"/>
      </w:pPr>
      <w:r>
        <w:t>Čl. 2</w:t>
      </w:r>
      <w:r>
        <w:br/>
        <w:t>Poplatník, předmět poplatku</w:t>
      </w:r>
    </w:p>
    <w:p w:rsidR="00D77515" w:rsidRDefault="00D77515" w:rsidP="00D77515">
      <w:r>
        <w:t>Osoba poplatníka a předmět poplatku jsou určeny v § 10 c zákona č. 565/1990 Sb., o místních poplatcích, ve znění pozdějších předpisů.</w:t>
      </w:r>
    </w:p>
    <w:p w:rsidR="00D77515" w:rsidRDefault="00D77515" w:rsidP="00D77515">
      <w:pPr>
        <w:jc w:val="center"/>
      </w:pPr>
      <w:r>
        <w:t>Čl. 3</w:t>
      </w:r>
      <w:r>
        <w:br/>
        <w:t>Sazba poplatku</w:t>
      </w:r>
    </w:p>
    <w:p w:rsidR="00D77515" w:rsidRDefault="00D77515" w:rsidP="00D77515">
      <w:r>
        <w:t>Sazba poplatku činí 1000 Kč za připojení jednoho pozemku.</w:t>
      </w:r>
    </w:p>
    <w:p w:rsidR="0045116D" w:rsidRDefault="0045116D" w:rsidP="0045116D">
      <w:pPr>
        <w:jc w:val="center"/>
      </w:pPr>
      <w:r>
        <w:t>Čl. 4</w:t>
      </w:r>
      <w:r>
        <w:br/>
        <w:t>Splatnost poplatku</w:t>
      </w:r>
    </w:p>
    <w:p w:rsidR="00D77515" w:rsidRDefault="00D77515" w:rsidP="0045116D">
      <w:pPr>
        <w:jc w:val="center"/>
      </w:pPr>
      <w:r>
        <w:t>Poplatek je splatný při vydání souhlasu obce s připojením.</w:t>
      </w:r>
    </w:p>
    <w:p w:rsidR="0045116D" w:rsidRDefault="0045116D" w:rsidP="0045116D">
      <w:pPr>
        <w:jc w:val="center"/>
      </w:pPr>
      <w:r>
        <w:t>Čl. 5</w:t>
      </w:r>
      <w:r>
        <w:br/>
        <w:t>Navýšení poplatku</w:t>
      </w:r>
    </w:p>
    <w:p w:rsidR="00D77515" w:rsidRDefault="00D77515" w:rsidP="0045116D">
      <w:pPr>
        <w:jc w:val="center"/>
      </w:pPr>
      <w:r>
        <w:t>Nezaplacení poplatku včas nebo ve správně výši podléhá zvýšení poplatku podle § 11 zák. č. 565/1990 Sb., o místních poplatcích, ve znění pozdějších předpisů.</w:t>
      </w:r>
    </w:p>
    <w:p w:rsidR="0045116D" w:rsidRDefault="00D77515" w:rsidP="0045116D">
      <w:pPr>
        <w:jc w:val="center"/>
      </w:pPr>
      <w:r>
        <w:t>Čl. 6</w:t>
      </w:r>
      <w:r>
        <w:br/>
        <w:t xml:space="preserve">Tato obecně závazná vyhláška nabývá účinnosti dnem </w:t>
      </w:r>
      <w:proofErr w:type="gramStart"/>
      <w:r w:rsidR="0045116D">
        <w:t>4.4.2012</w:t>
      </w:r>
      <w:proofErr w:type="gramEnd"/>
    </w:p>
    <w:p w:rsidR="0045116D" w:rsidRDefault="0045116D" w:rsidP="0045116D">
      <w:r>
        <w:t>…………………………………………………..                                                         …………………………………………………….</w:t>
      </w:r>
      <w:r w:rsidR="00D77515">
        <w:br/>
      </w:r>
      <w:r>
        <w:t xml:space="preserve">jméno a příjmení, </w:t>
      </w:r>
      <w:proofErr w:type="gramStart"/>
      <w:r>
        <w:t>místostarosta                                                            jméno</w:t>
      </w:r>
      <w:proofErr w:type="gramEnd"/>
      <w:r>
        <w:t xml:space="preserve"> a příjmení, starostka</w:t>
      </w:r>
    </w:p>
    <w:p w:rsidR="00F42C52" w:rsidRDefault="0045116D" w:rsidP="0045116D">
      <w:r>
        <w:t>Vyvěšeno: 16.3.2012</w:t>
      </w:r>
      <w:r>
        <w:br/>
        <w:t>Sejmuto  :   2.4.2012</w:t>
      </w:r>
      <w:bookmarkStart w:id="0" w:name="_GoBack"/>
      <w:bookmarkEnd w:id="0"/>
      <w:r w:rsidR="00F42C52">
        <w:br/>
      </w:r>
    </w:p>
    <w:p w:rsidR="00F42C52" w:rsidRDefault="00F42C52" w:rsidP="00F42C52">
      <w:pPr>
        <w:jc w:val="center"/>
      </w:pPr>
    </w:p>
    <w:p w:rsidR="00F42C52" w:rsidRPr="00F42C52" w:rsidRDefault="00F42C52" w:rsidP="00F42C52">
      <w:pPr>
        <w:jc w:val="center"/>
      </w:pPr>
    </w:p>
    <w:p w:rsidR="00F42C52" w:rsidRPr="00F42C52" w:rsidRDefault="00F42C52" w:rsidP="00F42C52"/>
    <w:sectPr w:rsidR="00F42C52" w:rsidRPr="00F4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DEB"/>
    <w:multiLevelType w:val="hybridMultilevel"/>
    <w:tmpl w:val="983816B6"/>
    <w:lvl w:ilvl="0" w:tplc="534CF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52"/>
    <w:rsid w:val="00181DF6"/>
    <w:rsid w:val="0045116D"/>
    <w:rsid w:val="00D77515"/>
    <w:rsid w:val="00F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2012-03-09T12:34:00Z</dcterms:created>
  <dcterms:modified xsi:type="dcterms:W3CDTF">2012-03-09T13:03:00Z</dcterms:modified>
</cp:coreProperties>
</file>